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C12" w14:textId="77777777" w:rsidR="006E708F" w:rsidRDefault="006E708F" w:rsidP="006E708F">
      <w:pPr>
        <w:jc w:val="center"/>
        <w:rPr>
          <w:b/>
          <w:bCs/>
          <w:sz w:val="28"/>
          <w:szCs w:val="28"/>
        </w:rPr>
      </w:pPr>
      <w:r w:rsidRPr="009B5FC4">
        <w:rPr>
          <w:b/>
          <w:bCs/>
          <w:sz w:val="28"/>
          <w:szCs w:val="28"/>
        </w:rPr>
        <w:t>REGOLAMENTO SULLE MODALITÀ DI SVOLGIMENTO IN VIA TELEMATICA</w:t>
      </w:r>
      <w:r>
        <w:rPr>
          <w:b/>
          <w:bCs/>
          <w:sz w:val="28"/>
          <w:szCs w:val="28"/>
        </w:rPr>
        <w:t xml:space="preserve"> </w:t>
      </w:r>
    </w:p>
    <w:p w14:paraId="658403C2" w14:textId="376DF3E6" w:rsidR="006E708F" w:rsidRDefault="006E708F" w:rsidP="006E708F">
      <w:pPr>
        <w:jc w:val="center"/>
        <w:rPr>
          <w:b/>
          <w:bCs/>
          <w:sz w:val="28"/>
          <w:szCs w:val="28"/>
        </w:rPr>
      </w:pPr>
      <w:r w:rsidRPr="009B5FC4">
        <w:rPr>
          <w:b/>
          <w:bCs/>
          <w:sz w:val="28"/>
          <w:szCs w:val="28"/>
        </w:rPr>
        <w:t>DELLE SEDUTE DEGLI ORGANI COLLEGIALI</w:t>
      </w:r>
    </w:p>
    <w:p w14:paraId="10329C25" w14:textId="3F4B814A" w:rsidR="00F354D6" w:rsidRPr="00F354D6" w:rsidRDefault="00F354D6" w:rsidP="00F354D6">
      <w:pPr>
        <w:jc w:val="center"/>
      </w:pPr>
      <w:r>
        <w:t xml:space="preserve">Approvato ed adottato dal Consiglio d’Istituto con delibera n. </w:t>
      </w:r>
      <w:r w:rsidR="00C90F32">
        <w:t>15</w:t>
      </w:r>
      <w:r>
        <w:t xml:space="preserve"> del </w:t>
      </w:r>
      <w:r w:rsidR="00C90F32">
        <w:t>10/05/2022</w:t>
      </w:r>
    </w:p>
    <w:p w14:paraId="1FBF4C79" w14:textId="77777777" w:rsidR="006E708F" w:rsidRPr="00352C46" w:rsidRDefault="00000000" w:rsidP="006E708F">
      <w:pPr>
        <w:jc w:val="center"/>
      </w:pPr>
      <w:r>
        <w:pict w14:anchorId="5F4EF3B8">
          <v:rect id="_x0000_i1025" style="width:0;height:1.5pt" o:hralign="center" o:hrstd="t" o:hr="t" fillcolor="#a0a0a0" stroked="f"/>
        </w:pict>
      </w:r>
    </w:p>
    <w:p w14:paraId="08E576AE" w14:textId="77777777" w:rsidR="006E708F" w:rsidRPr="006E708F" w:rsidRDefault="006E708F" w:rsidP="006E708F">
      <w:pPr>
        <w:pStyle w:val="Titolo2"/>
      </w:pPr>
      <w:r w:rsidRPr="006E708F">
        <w:t>Premessa</w:t>
      </w:r>
    </w:p>
    <w:p w14:paraId="6606B7F1" w14:textId="77777777" w:rsidR="006E708F" w:rsidRDefault="006E708F" w:rsidP="006E708F">
      <w:r>
        <w:t>Ai sensi degli artt. 5, 6, 7, 8, 9, 10, 11 del D. Lgs. 297/1994 gli organi collegiali sono:</w:t>
      </w:r>
    </w:p>
    <w:p w14:paraId="2ACB8460" w14:textId="77777777" w:rsidR="006E708F" w:rsidRDefault="006E708F" w:rsidP="006E708F">
      <w:pPr>
        <w:pStyle w:val="Paragrafoelenco"/>
        <w:numPr>
          <w:ilvl w:val="0"/>
          <w:numId w:val="34"/>
        </w:numPr>
      </w:pPr>
      <w:r>
        <w:t>il Consiglio di Intersezione nelle scuole dell’infanzia;</w:t>
      </w:r>
    </w:p>
    <w:p w14:paraId="5CA218F6" w14:textId="77777777" w:rsidR="006E708F" w:rsidRDefault="006E708F" w:rsidP="006E708F">
      <w:pPr>
        <w:pStyle w:val="Paragrafoelenco"/>
        <w:numPr>
          <w:ilvl w:val="0"/>
          <w:numId w:val="34"/>
        </w:numPr>
      </w:pPr>
      <w:r>
        <w:t>il Consiglio di Interclasse nelle scuole primarie;</w:t>
      </w:r>
    </w:p>
    <w:p w14:paraId="51A47726" w14:textId="77777777" w:rsidR="006E708F" w:rsidRDefault="006E708F" w:rsidP="006E708F">
      <w:pPr>
        <w:pStyle w:val="Paragrafoelenco"/>
        <w:numPr>
          <w:ilvl w:val="0"/>
          <w:numId w:val="34"/>
        </w:numPr>
      </w:pPr>
      <w:r>
        <w:t>iI Consiglio di Classe negli Istituti di istruzione secondaria;</w:t>
      </w:r>
    </w:p>
    <w:p w14:paraId="2D7BC838" w14:textId="77777777" w:rsidR="006E708F" w:rsidRDefault="006E708F" w:rsidP="006E708F">
      <w:pPr>
        <w:pStyle w:val="Paragrafoelenco"/>
        <w:numPr>
          <w:ilvl w:val="0"/>
          <w:numId w:val="34"/>
        </w:numPr>
      </w:pPr>
      <w:r>
        <w:t>il Collegio dei Docenti;</w:t>
      </w:r>
    </w:p>
    <w:p w14:paraId="00BCD6E7" w14:textId="77777777" w:rsidR="006E708F" w:rsidRDefault="006E708F" w:rsidP="006E708F">
      <w:pPr>
        <w:pStyle w:val="Paragrafoelenco"/>
        <w:numPr>
          <w:ilvl w:val="0"/>
          <w:numId w:val="34"/>
        </w:numPr>
      </w:pPr>
      <w:r>
        <w:t>il Consiglio di circolo e d’Istituto e la Giunta esecutiva;</w:t>
      </w:r>
    </w:p>
    <w:p w14:paraId="678D0520" w14:textId="77777777" w:rsidR="006E708F" w:rsidRDefault="006E708F" w:rsidP="006E708F">
      <w:pPr>
        <w:pStyle w:val="Paragrafoelenco"/>
        <w:numPr>
          <w:ilvl w:val="0"/>
          <w:numId w:val="34"/>
        </w:numPr>
      </w:pPr>
      <w:r>
        <w:t>il Comitato per la valutazione del servizio dei docenti;</w:t>
      </w:r>
    </w:p>
    <w:p w14:paraId="280A9915" w14:textId="77777777" w:rsidR="006E708F" w:rsidRPr="0022104D" w:rsidRDefault="006E708F" w:rsidP="006E708F">
      <w:pPr>
        <w:pStyle w:val="Paragrafoelenco"/>
        <w:numPr>
          <w:ilvl w:val="0"/>
          <w:numId w:val="34"/>
        </w:numPr>
      </w:pPr>
      <w:r>
        <w:t>le assemblee studentesche e dei genitori.</w:t>
      </w:r>
    </w:p>
    <w:p w14:paraId="399F949E" w14:textId="77777777" w:rsidR="006E708F" w:rsidRDefault="006E708F" w:rsidP="006E708F">
      <w:r>
        <w:t>La possibilità di programmare riunioni a distanza degli OO. CC. deriva dall’interpretazione dei commi 1 e 2 dell’art.12 del D.Lgs. 82/2005 (Codice dell’amministrazione digitale):</w:t>
      </w:r>
    </w:p>
    <w:p w14:paraId="3A155102" w14:textId="77777777" w:rsidR="006E708F" w:rsidRDefault="006E708F" w:rsidP="006E708F">
      <w:pPr>
        <w:pStyle w:val="Paragrafoelenco"/>
        <w:numPr>
          <w:ilvl w:val="0"/>
          <w:numId w:val="35"/>
        </w:numPr>
      </w:pPr>
      <w:r>
        <w:t xml:space="preserve">art.12, comma 1: </w:t>
      </w:r>
      <w:r w:rsidRPr="00AD1146">
        <w:rPr>
          <w:rFonts w:cs="Arial Narrow"/>
        </w:rPr>
        <w:t>“</w:t>
      </w:r>
      <w:r w:rsidRPr="0022104D">
        <w:rPr>
          <w:rFonts w:cs="Arial Narrow"/>
          <w:i/>
          <w:iCs/>
        </w:rPr>
        <w:t>L</w:t>
      </w:r>
      <w:r w:rsidRPr="00AD1146">
        <w:rPr>
          <w:i/>
          <w:iCs/>
        </w:rPr>
        <w:t>e pubbliche amministrazioni, nell</w:t>
      </w:r>
      <w:r w:rsidRPr="00AD1146">
        <w:rPr>
          <w:rFonts w:cs="Arial Narrow"/>
          <w:i/>
          <w:iCs/>
        </w:rPr>
        <w:t>’</w:t>
      </w:r>
      <w:r w:rsidRPr="00AD1146">
        <w:rPr>
          <w:i/>
          <w:iCs/>
        </w:rPr>
        <w:t>organizzare autonomamente la propria attività utilizzano le tecnologie dell’informazione e della comunicazione, per la realizzazione degli obiettivi di efficienza, efficacia, economicità, imparzialità, trasparenza, semplificazione e partecipazione</w:t>
      </w:r>
      <w:r w:rsidRPr="0022104D">
        <w:t xml:space="preserve"> </w:t>
      </w:r>
      <w:r w:rsidRPr="0022104D">
        <w:rPr>
          <w:i/>
          <w:iCs/>
        </w:rPr>
        <w:t>nel rispetto dei principi di uguaglianza e di non discriminazione</w:t>
      </w:r>
      <w:r>
        <w:t>”;</w:t>
      </w:r>
    </w:p>
    <w:p w14:paraId="5ED18ADF" w14:textId="77777777" w:rsidR="006E708F" w:rsidRDefault="006E708F" w:rsidP="006E708F">
      <w:pPr>
        <w:pStyle w:val="Paragrafoelenco"/>
        <w:numPr>
          <w:ilvl w:val="0"/>
          <w:numId w:val="35"/>
        </w:numPr>
      </w:pPr>
      <w:r>
        <w:t xml:space="preserve">art. 12, comma 2: </w:t>
      </w:r>
      <w:r w:rsidRPr="0022104D">
        <w:rPr>
          <w:rFonts w:cs="Arial Narrow"/>
        </w:rPr>
        <w:t>“</w:t>
      </w:r>
      <w:r w:rsidRPr="0022104D">
        <w:rPr>
          <w:i/>
          <w:iCs/>
        </w:rPr>
        <w:t>Le pubbliche amministrazioni utilizzano, nei rapporti interni, in quelli con altre amministrazioni e con i privati, le tecnologie dell'informazione e della comunicazione, garantendo l'interoperabilità dei sistemi e l'integrazione dei processi di servizio fra le diverse amministrazioni nel rispetto delle Linee guida</w:t>
      </w:r>
      <w:r>
        <w:t>”.</w:t>
      </w:r>
    </w:p>
    <w:p w14:paraId="27C9825A" w14:textId="77777777" w:rsidR="006E708F" w:rsidRDefault="006E708F" w:rsidP="006E708F">
      <w:pPr>
        <w:pStyle w:val="Paragrafoelenco"/>
        <w:ind w:left="0"/>
        <w:rPr>
          <w:b/>
          <w:bCs/>
        </w:rPr>
      </w:pPr>
    </w:p>
    <w:p w14:paraId="789A7B67" w14:textId="77777777" w:rsidR="006E708F" w:rsidRPr="006E708F" w:rsidRDefault="006E708F" w:rsidP="006E708F">
      <w:pPr>
        <w:pStyle w:val="Titolo2"/>
      </w:pPr>
      <w:r w:rsidRPr="006E708F">
        <w:t>Articolo 1 - Oggetto</w:t>
      </w:r>
    </w:p>
    <w:p w14:paraId="597D0DE9" w14:textId="77777777" w:rsidR="006E708F" w:rsidRDefault="006E708F" w:rsidP="006E708F">
      <w:pPr>
        <w:pStyle w:val="Paragrafoelenco"/>
        <w:ind w:left="0"/>
      </w:pPr>
      <w:r>
        <w:t>Ai fini del presente regolamento, per “riunioni in modalità telematica” nonché per “sedute telematiche”, si intendono le riunioni degli OO.CC. per le quali è prevista la possibilità che la sede di incontro dell’organo collegiale sia virtuale, cioè che tutti i partecipanti prendano parte alla riunione da luoghi diversi esprimendo la propria opinione e/o il proprio voto mediante l’uso di tool o piattaforme residenti nel web.</w:t>
      </w:r>
    </w:p>
    <w:p w14:paraId="2D8B8846" w14:textId="77777777" w:rsidR="006E708F" w:rsidRDefault="006E708F" w:rsidP="006E708F">
      <w:pPr>
        <w:pStyle w:val="Paragrafoelenco"/>
        <w:ind w:left="0"/>
      </w:pPr>
    </w:p>
    <w:p w14:paraId="5CF7BD18" w14:textId="77777777" w:rsidR="006E708F" w:rsidRPr="006E708F" w:rsidRDefault="006E708F" w:rsidP="006E708F">
      <w:pPr>
        <w:pStyle w:val="Titolo2"/>
      </w:pPr>
      <w:r w:rsidRPr="006E708F">
        <w:t>Articolo 2 - Requisiti per le riunioni telematiche</w:t>
      </w:r>
    </w:p>
    <w:p w14:paraId="271E2F7E" w14:textId="77777777" w:rsidR="006E708F" w:rsidRDefault="006E708F" w:rsidP="006E708F">
      <w:pPr>
        <w:pStyle w:val="Paragrafoelenco"/>
        <w:ind w:left="0"/>
      </w:pPr>
      <w:r>
        <w:t>Le riunioni devono svolgersi in video/audio-conferenza, mediante l’utilizzo di tecnologie telematiche che permettano, al contempo:</w:t>
      </w:r>
    </w:p>
    <w:p w14:paraId="4C10AC38" w14:textId="77777777" w:rsidR="006E708F" w:rsidRDefault="006E708F" w:rsidP="006E708F">
      <w:pPr>
        <w:pStyle w:val="Paragrafoelenco"/>
        <w:numPr>
          <w:ilvl w:val="0"/>
          <w:numId w:val="27"/>
        </w:numPr>
      </w:pPr>
      <w:r>
        <w:t>la percezione diretta e uditiva dei partecipanti;</w:t>
      </w:r>
    </w:p>
    <w:p w14:paraId="36ABCA12" w14:textId="77777777" w:rsidR="006E708F" w:rsidRDefault="006E708F" w:rsidP="006E708F">
      <w:pPr>
        <w:pStyle w:val="Paragrafoelenco"/>
        <w:numPr>
          <w:ilvl w:val="0"/>
          <w:numId w:val="27"/>
        </w:numPr>
      </w:pPr>
      <w:r>
        <w:t>l’identificazione di ciascuno di essi, anche attraverso una procedura di “appello” per verificare le presenze;</w:t>
      </w:r>
    </w:p>
    <w:p w14:paraId="7773D353" w14:textId="77777777" w:rsidR="006E708F" w:rsidRDefault="006E708F" w:rsidP="006E708F">
      <w:pPr>
        <w:pStyle w:val="Paragrafoelenco"/>
        <w:numPr>
          <w:ilvl w:val="0"/>
          <w:numId w:val="27"/>
        </w:numPr>
      </w:pPr>
      <w:r>
        <w:t>la possibilità di intervenire, nonché il diritto di voto in tempo reale sugli argomenti affrontati nella discussione.</w:t>
      </w:r>
    </w:p>
    <w:p w14:paraId="317F1F99" w14:textId="77777777" w:rsidR="006E708F" w:rsidRDefault="006E708F" w:rsidP="006E708F">
      <w:pPr>
        <w:pStyle w:val="Paragrafoelenco"/>
        <w:ind w:left="0"/>
      </w:pPr>
      <w:r>
        <w:t>Gli strumenti tecnologici utilizzati per lo svolgimento in via telematica delle sedute degli Organi Collegiali devono assicurare:</w:t>
      </w:r>
    </w:p>
    <w:p w14:paraId="74EC0194" w14:textId="77777777" w:rsidR="006E708F" w:rsidRDefault="006E708F" w:rsidP="006E708F">
      <w:pPr>
        <w:pStyle w:val="Paragrafoelenco"/>
        <w:numPr>
          <w:ilvl w:val="0"/>
          <w:numId w:val="28"/>
        </w:numPr>
      </w:pPr>
      <w:r>
        <w:t>la riservatezza della seduta, ove necessario;</w:t>
      </w:r>
    </w:p>
    <w:p w14:paraId="1D05722B" w14:textId="77777777" w:rsidR="006E708F" w:rsidRDefault="006E708F" w:rsidP="006E708F">
      <w:pPr>
        <w:pStyle w:val="Paragrafoelenco"/>
        <w:numPr>
          <w:ilvl w:val="0"/>
          <w:numId w:val="28"/>
        </w:numPr>
      </w:pPr>
      <w:r>
        <w:t>il collegamento simultaneo tra i partecipanti su un piano di parità;</w:t>
      </w:r>
    </w:p>
    <w:p w14:paraId="74F9A892" w14:textId="77777777" w:rsidR="006E708F" w:rsidRDefault="006E708F" w:rsidP="006E708F">
      <w:pPr>
        <w:pStyle w:val="Paragrafoelenco"/>
        <w:numPr>
          <w:ilvl w:val="0"/>
          <w:numId w:val="28"/>
        </w:numPr>
      </w:pPr>
      <w:r>
        <w:t>la visione degli atti della riunione e/o lo scambio – anche attraverso l’invio in data precedente alle sedute degli OO.CC. (mediante circolari interne, Registro elettronico, posta elettronica e/o sistemi informatici di condivisione dei file) – di documenti pertinenti alle riunioni stesse;</w:t>
      </w:r>
    </w:p>
    <w:p w14:paraId="28C4D7C9" w14:textId="77777777" w:rsidR="006E708F" w:rsidRDefault="006E708F" w:rsidP="006E708F">
      <w:pPr>
        <w:pStyle w:val="Paragrafoelenco"/>
        <w:numPr>
          <w:ilvl w:val="0"/>
          <w:numId w:val="28"/>
        </w:numPr>
      </w:pPr>
      <w:r>
        <w:t>la contemporaneità delle decisioni;</w:t>
      </w:r>
    </w:p>
    <w:p w14:paraId="2296FF7B" w14:textId="77777777" w:rsidR="006E708F" w:rsidRDefault="006E708F" w:rsidP="006E708F">
      <w:pPr>
        <w:pStyle w:val="Paragrafoelenco"/>
        <w:numPr>
          <w:ilvl w:val="0"/>
          <w:numId w:val="28"/>
        </w:numPr>
      </w:pPr>
      <w:r>
        <w:t>la sicurezza dei dati e delle informazioni.</w:t>
      </w:r>
    </w:p>
    <w:p w14:paraId="15D3D3C6" w14:textId="77777777" w:rsidR="006E708F" w:rsidRDefault="006E708F" w:rsidP="006E708F">
      <w:pPr>
        <w:pStyle w:val="Paragrafoelenco"/>
        <w:ind w:left="0"/>
      </w:pPr>
      <w:r>
        <w:lastRenderedPageBreak/>
        <w:t>Ai componenti è consentito collegarsi da qualsiasi luogo che assicuri il rispetto delle prescrizioni del presente articolo, purché non pubblico né aperto al pubblico. Nelle riunioni a distanza, ai fini della validità della seduta e delle delibere, devono essere rispettate le prescrizioni contenute nel presente Regolamento.</w:t>
      </w:r>
    </w:p>
    <w:p w14:paraId="7A700E58" w14:textId="77777777" w:rsidR="006E708F" w:rsidRDefault="006E708F" w:rsidP="006E708F">
      <w:pPr>
        <w:pStyle w:val="Paragrafoelenco"/>
        <w:ind w:left="0"/>
      </w:pPr>
    </w:p>
    <w:p w14:paraId="37E347BF" w14:textId="77777777" w:rsidR="006E708F" w:rsidRPr="006E708F" w:rsidRDefault="006E708F" w:rsidP="006E708F">
      <w:pPr>
        <w:pStyle w:val="Titolo2"/>
      </w:pPr>
      <w:r w:rsidRPr="006E708F">
        <w:t>Articolo 3 - Convocazione della seduta a distanza</w:t>
      </w:r>
    </w:p>
    <w:p w14:paraId="254434F1" w14:textId="77777777" w:rsidR="006E708F" w:rsidRDefault="006E708F" w:rsidP="006E708F">
      <w:pPr>
        <w:pStyle w:val="Paragrafoelenco"/>
        <w:ind w:left="0"/>
      </w:pPr>
      <w:r>
        <w:t>Nell’avviso di convocazione (attraverso la pubblicazione, sul Registro elettronico e/o sul sito web istituzionale, di apposita circolare, che può essere inviata agli interessati anche per posta elettronica), deve essere specificato che la seduta avviene tramite strumenti telematici, indicando la modalità operativa di partecipazione.</w:t>
      </w:r>
    </w:p>
    <w:p w14:paraId="44AFD120" w14:textId="77777777" w:rsidR="006E708F" w:rsidRDefault="006E708F" w:rsidP="006E708F">
      <w:pPr>
        <w:pStyle w:val="Paragrafoelenco"/>
        <w:ind w:left="0"/>
      </w:pPr>
      <w:r>
        <w:t>La convocazione contiene l’indicazione del giorno, dell’ora, degli argomenti all’ordine del giorno e della piattaforma telematica utilizzata.</w:t>
      </w:r>
    </w:p>
    <w:p w14:paraId="27F68EB8" w14:textId="77777777" w:rsidR="006E708F" w:rsidRDefault="006E708F" w:rsidP="006E708F">
      <w:pPr>
        <w:pStyle w:val="Paragrafoelenco"/>
        <w:ind w:left="0"/>
      </w:pPr>
      <w:r>
        <w:t>Al fine di consentire in ogni caso la conoscibilità degli atti della riunione a tutti i partecipanti, è comunque possibile, preventivamente o contestualmente alla seduta, l’utilizzo del Registro elettronico, della casella di posta elettronica istituzionale per il personale o di sistemi informatici di condivisione di files.</w:t>
      </w:r>
    </w:p>
    <w:p w14:paraId="38CDF75F" w14:textId="77777777" w:rsidR="006E708F" w:rsidRDefault="006E708F" w:rsidP="006E708F">
      <w:pPr>
        <w:pStyle w:val="Paragrafoelenco"/>
        <w:ind w:left="0"/>
      </w:pPr>
    </w:p>
    <w:p w14:paraId="5097B8C6" w14:textId="77777777" w:rsidR="006E708F" w:rsidRPr="006E708F" w:rsidRDefault="006E708F" w:rsidP="006E708F">
      <w:pPr>
        <w:pStyle w:val="Titolo2"/>
      </w:pPr>
      <w:r w:rsidRPr="006E708F">
        <w:t>Articolo 4 - Validità e svolgimento delle sedute a distanza</w:t>
      </w:r>
    </w:p>
    <w:p w14:paraId="679865C9" w14:textId="77777777" w:rsidR="006E708F" w:rsidRDefault="006E708F" w:rsidP="006E708F">
      <w:pPr>
        <w:pStyle w:val="Paragrafoelenco"/>
        <w:ind w:left="0"/>
      </w:pPr>
      <w:r>
        <w:t>Per la validità delle sedute in modalità telematica restano fermi i requisiti di validità richiesti per l’adunanza ordinaria:</w:t>
      </w:r>
    </w:p>
    <w:p w14:paraId="5C85B266" w14:textId="77777777" w:rsidR="006E708F" w:rsidRDefault="006E708F" w:rsidP="006E708F">
      <w:pPr>
        <w:pStyle w:val="Paragrafoelenco"/>
        <w:numPr>
          <w:ilvl w:val="0"/>
          <w:numId w:val="29"/>
        </w:numPr>
      </w:pPr>
      <w:r>
        <w:t>regolare convocazione di tutti i componenti comprensiva dell’elenco degli argomenti all’o.d.g.;</w:t>
      </w:r>
    </w:p>
    <w:p w14:paraId="1019DFDB" w14:textId="77777777" w:rsidR="006E708F" w:rsidRDefault="006E708F" w:rsidP="006E708F">
      <w:pPr>
        <w:pStyle w:val="Paragrafoelenco"/>
        <w:numPr>
          <w:ilvl w:val="0"/>
          <w:numId w:val="29"/>
        </w:numPr>
      </w:pPr>
      <w:r>
        <w:t>partecipazione della maggioranza almeno dei convocati: ai fini della determinazione del “quorum costitutivo”, dal numero dei componenti l’organo, si sottraggono coloro che siano assenti giustificati.</w:t>
      </w:r>
    </w:p>
    <w:p w14:paraId="4BAD7E25" w14:textId="77777777" w:rsidR="006E708F" w:rsidRDefault="006E708F" w:rsidP="006E708F">
      <w:pPr>
        <w:pStyle w:val="Paragrafoelenco"/>
        <w:numPr>
          <w:ilvl w:val="0"/>
          <w:numId w:val="29"/>
        </w:numPr>
      </w:pPr>
      <w:r>
        <w:t xml:space="preserve">raggiungimento della maggioranza dei voti richiesta dalle norme di riferimento (“quorum </w:t>
      </w:r>
      <w:r w:rsidRPr="00A4736A">
        <w:t>deliberativo.</w:t>
      </w:r>
      <w:r>
        <w:t>”). La sussistenza di quanto indicato alle lettere a), b) e c) è verificata e garantita da chi presiede l’organo collegiale e dal Segretario che ne fa menzione nel verbale di seduta.</w:t>
      </w:r>
    </w:p>
    <w:p w14:paraId="59CD2403" w14:textId="77777777" w:rsidR="006E708F" w:rsidRDefault="006E708F" w:rsidP="006E708F">
      <w:pPr>
        <w:pStyle w:val="Paragrafoelenco"/>
        <w:ind w:left="0"/>
      </w:pPr>
      <w:r>
        <w:t>Preliminarmente alla trattazione dei punti all’ordine del giorno, compete al Segretario verbalizzante verificare la sussistenza del numero legale dei partecipanti.</w:t>
      </w:r>
    </w:p>
    <w:p w14:paraId="2DEB6760" w14:textId="77777777" w:rsidR="006E708F" w:rsidRDefault="006E708F" w:rsidP="006E708F">
      <w:pPr>
        <w:pStyle w:val="Paragrafoelenco"/>
        <w:ind w:left="0"/>
      </w:pPr>
      <w:r>
        <w:t>La delibera dell’adunanza deve indicare i nominativi di quanti si sono espressi in merito all’oggetto della convocazione (e degli eventuali astenuti), ai fini del raggiungimento della maggioranza richiesta dalle norme di riferimento, per ciascun argomento all’ordine del giorno.</w:t>
      </w:r>
    </w:p>
    <w:p w14:paraId="3AE99103" w14:textId="77777777" w:rsidR="006E708F" w:rsidRDefault="006E708F" w:rsidP="006E708F">
      <w:pPr>
        <w:pStyle w:val="Paragrafoelenco"/>
        <w:ind w:left="0"/>
      </w:pPr>
      <w:r>
        <w:t>Qualora nell’ora prevista per l’inizio delle riunioni o durante lo svolgimento delle stesse vi siano dei problemi tecnici che rendano impossibile il collegamento, si darà ugualmente corso all’assemblea, se il numero legale è garantito, considerando assente giustificato il componente dell’Organo che sia impossibilitato a collegarsi in videoconferenza. Se il numero legale non è garantito, la seduta dovrà essere interrotta e/o rinviata ad altra data.</w:t>
      </w:r>
    </w:p>
    <w:p w14:paraId="2D6CF057" w14:textId="77777777" w:rsidR="006E708F" w:rsidRDefault="006E708F" w:rsidP="006E708F">
      <w:pPr>
        <w:pStyle w:val="Paragrafoelenco"/>
        <w:ind w:left="0"/>
      </w:pPr>
      <w:r>
        <w:t>Qualora durante una votazione si manifestino dei problemi di connessione, e non sia possibile ripristinare il collegamento in tempi brevi, il Presidente ripete la votazione dopo aver ricalcolato il quorum di validità della seduta e della conseguente votazione, tenuto conto che i componenti collegati in videoconferenza sono considerati assenti giustificati. In tal caso restano valide le deliberazioni adottate fino al momento della sospensione della seduta.</w:t>
      </w:r>
    </w:p>
    <w:p w14:paraId="474D01B0" w14:textId="77777777" w:rsidR="006E708F" w:rsidRDefault="006E708F" w:rsidP="006E708F">
      <w:pPr>
        <w:pStyle w:val="Paragrafoelenco"/>
        <w:ind w:left="0"/>
      </w:pPr>
    </w:p>
    <w:p w14:paraId="70468CBC" w14:textId="77777777" w:rsidR="006E708F" w:rsidRPr="006E708F" w:rsidRDefault="006E708F" w:rsidP="006E708F">
      <w:pPr>
        <w:pStyle w:val="Titolo2"/>
      </w:pPr>
      <w:r w:rsidRPr="006E708F">
        <w:t>Articolo 5 - Espressione del voto e verbalizzazione delle sedute</w:t>
      </w:r>
    </w:p>
    <w:p w14:paraId="5D91F34B" w14:textId="77777777" w:rsidR="006E708F" w:rsidRDefault="006E708F" w:rsidP="006E708F">
      <w:pPr>
        <w:pStyle w:val="Paragrafoelenco"/>
        <w:ind w:left="0"/>
      </w:pPr>
      <w:r>
        <w:t>Nel caso in cui si preveda la delibera dell’Organo Collegiale su specifici punti all’ordine del giorno, ogni partecipante alla seduta a distanza deve esprimere il proprio voto attraverso opportuni mezzi tecnici connessi all’utilizzo della piattaforma in uso (es. Moduli Google) oppure, nel caso in cui ciò non fosse possibile, nominativamente anche con funzionalità “alzata di mano” nella piattaforma utilizzata (Google Meet o Microsoft Teams) o per chiamata nominale a cura del Segretario verbalizzante.</w:t>
      </w:r>
    </w:p>
    <w:p w14:paraId="432F6CC5" w14:textId="77777777" w:rsidR="006E708F" w:rsidRDefault="006E708F" w:rsidP="006E708F">
      <w:pPr>
        <w:pStyle w:val="Paragrafoelenco"/>
        <w:ind w:left="0"/>
      </w:pPr>
      <w:r>
        <w:t>Della riunione dell’organo collegiale deve essere redatto apposito verbale nel quale siano riportati eventuali problemi tecnici subentrati che abbiano modificato i quorum</w:t>
      </w:r>
    </w:p>
    <w:p w14:paraId="0D6CAA52" w14:textId="77777777" w:rsidR="006E708F" w:rsidRDefault="006E708F" w:rsidP="006E708F">
      <w:pPr>
        <w:pStyle w:val="Paragrafoelenco"/>
        <w:ind w:left="0"/>
      </w:pPr>
    </w:p>
    <w:p w14:paraId="1CCEBCB8" w14:textId="77777777" w:rsidR="006E708F" w:rsidRPr="006E708F" w:rsidRDefault="006E708F" w:rsidP="006E708F">
      <w:pPr>
        <w:pStyle w:val="Titolo2"/>
      </w:pPr>
      <w:r w:rsidRPr="006E708F">
        <w:lastRenderedPageBreak/>
        <w:t>Art. 6 - Consiglio di Istituto e Giunta Esecutiva</w:t>
      </w:r>
    </w:p>
    <w:p w14:paraId="422AA9C6" w14:textId="77777777" w:rsidR="006E708F" w:rsidRDefault="006E708F" w:rsidP="006E708F">
      <w:pPr>
        <w:pStyle w:val="Paragrafoelenco"/>
        <w:ind w:left="0"/>
      </w:pPr>
      <w:r>
        <w:t>Per garantire il funzionamento dell’istituzione scolastica e l’espletamento delle funzioni del Consiglio d’Istituto e della Giunta Esecutiva si stabilisce che essi possano essere convocati in via telematica digitale adottando le seguenti procedure:</w:t>
      </w:r>
    </w:p>
    <w:p w14:paraId="79BFDCFB" w14:textId="77777777" w:rsidR="006E708F" w:rsidRDefault="006E708F" w:rsidP="006E708F">
      <w:pPr>
        <w:pStyle w:val="Paragrafoelenco"/>
        <w:numPr>
          <w:ilvl w:val="0"/>
          <w:numId w:val="30"/>
        </w:numPr>
      </w:pPr>
      <w:r>
        <w:t>convocazione via e-mail o Registro elettronico, almeno 5 giorni prima della data prevista (o anche con minore anticipo in caso di riunione straordinaria), con indicazione dell’ordine del giorno e link alla piattaforma Google Meet o Microsoft Teams per il collegamento previsto, nonché l’indicazione di giorno, ora e data della seduta;</w:t>
      </w:r>
    </w:p>
    <w:p w14:paraId="508D7109" w14:textId="77777777" w:rsidR="006E708F" w:rsidRDefault="006E708F" w:rsidP="006E708F">
      <w:pPr>
        <w:pStyle w:val="Paragrafoelenco"/>
        <w:numPr>
          <w:ilvl w:val="0"/>
          <w:numId w:val="30"/>
        </w:numPr>
      </w:pPr>
      <w:r>
        <w:t>verranno allegati alla convocazione o comunque trasmessi prima della riunione i documenti necessari per la discussione;</w:t>
      </w:r>
    </w:p>
    <w:p w14:paraId="5D3636D1" w14:textId="77777777" w:rsidR="006E708F" w:rsidRDefault="006E708F" w:rsidP="006E708F">
      <w:pPr>
        <w:pStyle w:val="Paragrafoelenco"/>
        <w:numPr>
          <w:ilvl w:val="0"/>
          <w:numId w:val="30"/>
        </w:numPr>
      </w:pPr>
      <w:r>
        <w:t>relativamente alle delibere, si procederà alle votazioni durante lo streaming come in presenza con chiamata nominale;</w:t>
      </w:r>
    </w:p>
    <w:p w14:paraId="03E1D3E2" w14:textId="77777777" w:rsidR="006E708F" w:rsidRDefault="006E708F" w:rsidP="006E708F">
      <w:pPr>
        <w:pStyle w:val="Paragrafoelenco"/>
        <w:numPr>
          <w:ilvl w:val="0"/>
          <w:numId w:val="30"/>
        </w:numPr>
      </w:pPr>
      <w:r>
        <w:t>nel caso in cui un consigliere dovesse perdere la connessione durante le operazioni di voto potrà inviare tempestivamente la propria dichiarazione di voto tramite mail, entro e non oltre le 24 h successive alla riunione. La mail verrà protocollata e allegata al verbale della seduta;</w:t>
      </w:r>
    </w:p>
    <w:p w14:paraId="098A446B" w14:textId="77777777" w:rsidR="006E708F" w:rsidRDefault="006E708F" w:rsidP="006E708F">
      <w:pPr>
        <w:pStyle w:val="Paragrafoelenco"/>
        <w:numPr>
          <w:ilvl w:val="0"/>
          <w:numId w:val="30"/>
        </w:numPr>
      </w:pPr>
      <w:r>
        <w:t>nel caso in cui si verifichi l’impossibilità di partecipare ai lavori per problemi di connessione, il consigliere invierà con una mail autocertificazione per risultare assente giustificato;</w:t>
      </w:r>
    </w:p>
    <w:p w14:paraId="186F8302" w14:textId="77777777" w:rsidR="006E708F" w:rsidRDefault="006E708F" w:rsidP="006E708F">
      <w:pPr>
        <w:pStyle w:val="Paragrafoelenco"/>
        <w:numPr>
          <w:ilvl w:val="0"/>
          <w:numId w:val="30"/>
        </w:numPr>
      </w:pPr>
      <w:r>
        <w:t>la mancata comunicazione via mail, entro il termine stabilito delle 24 h, corrisponde all’assenza dalla seduta digitale del Consiglio;</w:t>
      </w:r>
    </w:p>
    <w:p w14:paraId="090197CE" w14:textId="640CE46E" w:rsidR="006E708F" w:rsidRDefault="006E708F" w:rsidP="006E708F">
      <w:pPr>
        <w:pStyle w:val="Paragrafoelenco"/>
        <w:numPr>
          <w:ilvl w:val="0"/>
          <w:numId w:val="30"/>
        </w:numPr>
      </w:pPr>
      <w:r>
        <w:t xml:space="preserve">le sedute sono regolarmente verbalizzate e il verbale con l’esito della votazione verrà inviato tempestivamente a tutti i consiglieri per conoscenza e formalmente approvato nella seduta successiva, salvo lettura ed approvazione del verbale al termine </w:t>
      </w:r>
      <w:r w:rsidR="00090B80">
        <w:t>della riunione</w:t>
      </w:r>
      <w:r>
        <w:t>;</w:t>
      </w:r>
    </w:p>
    <w:p w14:paraId="1D297688" w14:textId="77777777" w:rsidR="006E708F" w:rsidRDefault="006E708F" w:rsidP="006E708F">
      <w:pPr>
        <w:pStyle w:val="Paragrafoelenco"/>
        <w:numPr>
          <w:ilvl w:val="0"/>
          <w:numId w:val="30"/>
        </w:numPr>
      </w:pPr>
      <w:r>
        <w:t>le delibere sono valide a tutti gli effetti;</w:t>
      </w:r>
    </w:p>
    <w:p w14:paraId="5AB4F7D3" w14:textId="77777777" w:rsidR="006E708F" w:rsidRDefault="006E708F" w:rsidP="006E708F">
      <w:pPr>
        <w:pStyle w:val="Paragrafoelenco"/>
        <w:numPr>
          <w:ilvl w:val="0"/>
          <w:numId w:val="30"/>
        </w:numPr>
      </w:pPr>
      <w:r>
        <w:t>per la validità dell’adunanza telematica restano fermi i requisiti di validità richiesti per l’adunanza in presenza.</w:t>
      </w:r>
    </w:p>
    <w:p w14:paraId="6B94513C" w14:textId="77777777" w:rsidR="006E708F" w:rsidRDefault="006E708F" w:rsidP="006E708F">
      <w:pPr>
        <w:pStyle w:val="Paragrafoelenco"/>
        <w:ind w:left="0"/>
        <w:rPr>
          <w:b/>
          <w:bCs/>
        </w:rPr>
      </w:pPr>
    </w:p>
    <w:p w14:paraId="33FD671B" w14:textId="77777777" w:rsidR="006E708F" w:rsidRPr="006E708F" w:rsidRDefault="006E708F" w:rsidP="006E708F">
      <w:pPr>
        <w:pStyle w:val="Titolo2"/>
      </w:pPr>
      <w:r w:rsidRPr="006E708F">
        <w:t>Art. 7 - Collegio Docenti</w:t>
      </w:r>
    </w:p>
    <w:p w14:paraId="1B693779" w14:textId="77777777" w:rsidR="006E708F" w:rsidRDefault="006E708F" w:rsidP="006E708F">
      <w:pPr>
        <w:pStyle w:val="Paragrafoelenco"/>
        <w:ind w:left="0"/>
      </w:pPr>
      <w:r>
        <w:t>Per garantire il funzionamento dell’istituzione scolastica e l’espletamento delle funzioni del Collegio dei Docenti o delle sue articolazioni funzionali (Dipartimenti disciplinari) si stabilisce che esso possa essere convocato in via telematica digitale adottando le seguenti procedure:</w:t>
      </w:r>
    </w:p>
    <w:p w14:paraId="2E81ED6E" w14:textId="77777777" w:rsidR="006E708F" w:rsidRDefault="006E708F" w:rsidP="006E708F">
      <w:pPr>
        <w:pStyle w:val="Paragrafoelenco"/>
        <w:numPr>
          <w:ilvl w:val="0"/>
          <w:numId w:val="31"/>
        </w:numPr>
      </w:pPr>
      <w:r>
        <w:t>convocazione via e-mail o Registro elettronico, almeno 5 giorni prima della data prevista (o anche con minore anticipo in caso di Collegio Docenti straordinario), con indicazione dell’ordine del giorno e link alla piattaforma Google Meet o Microsoft Teams per il collegamento previsto, nonché l’indicazione di giorno, ora e data della seduta;</w:t>
      </w:r>
    </w:p>
    <w:p w14:paraId="497E71F2" w14:textId="77777777" w:rsidR="006E708F" w:rsidRDefault="006E708F" w:rsidP="006E708F">
      <w:pPr>
        <w:pStyle w:val="Paragrafoelenco"/>
        <w:numPr>
          <w:ilvl w:val="0"/>
          <w:numId w:val="31"/>
        </w:numPr>
      </w:pPr>
      <w:r>
        <w:t>verranno allegati alla convocazione o comunque trasmessi prima della riunione i documenti necessari per la discussione;</w:t>
      </w:r>
    </w:p>
    <w:p w14:paraId="12E63AB7" w14:textId="77777777" w:rsidR="006E708F" w:rsidRDefault="006E708F" w:rsidP="006E708F">
      <w:pPr>
        <w:pStyle w:val="Paragrafoelenco"/>
        <w:numPr>
          <w:ilvl w:val="0"/>
          <w:numId w:val="31"/>
        </w:numPr>
      </w:pPr>
      <w:r>
        <w:t>i docenti accedono alla riunione collegiale usando il proprio account d’istituto e indicando in chiaro il nome e il cognome;</w:t>
      </w:r>
    </w:p>
    <w:p w14:paraId="2567443E" w14:textId="77777777" w:rsidR="006E708F" w:rsidRDefault="006E708F" w:rsidP="006E708F">
      <w:pPr>
        <w:pStyle w:val="Paragrafoelenco"/>
        <w:numPr>
          <w:ilvl w:val="0"/>
          <w:numId w:val="31"/>
        </w:numPr>
      </w:pPr>
      <w:r>
        <w:t>salvo problemi di tenuta della connessione, le telecamere dei partecipanti devono essere tenute accese e i microfoni spenti;</w:t>
      </w:r>
    </w:p>
    <w:p w14:paraId="05B1B620" w14:textId="7F6FC41D" w:rsidR="006E708F" w:rsidRDefault="006E708F" w:rsidP="006E708F">
      <w:pPr>
        <w:pStyle w:val="Paragrafoelenco"/>
        <w:numPr>
          <w:ilvl w:val="0"/>
          <w:numId w:val="31"/>
        </w:numPr>
      </w:pPr>
      <w:r>
        <w:t>la prenotazione degli interventi avverrà usando la funzionalità “alzata di mano” presente in Google Meet e Microsoft Teams;</w:t>
      </w:r>
    </w:p>
    <w:p w14:paraId="0DA49490" w14:textId="5ED0C499" w:rsidR="006E708F" w:rsidRDefault="006E708F" w:rsidP="006E708F">
      <w:pPr>
        <w:pStyle w:val="Paragrafoelenco"/>
        <w:numPr>
          <w:ilvl w:val="0"/>
          <w:numId w:val="31"/>
        </w:numPr>
      </w:pPr>
      <w:r>
        <w:t>i link con rimando ai Moduli Google per l’appello e le votazioni saranno disponibili in chat della piattaforma usata per la videoconferenz</w:t>
      </w:r>
      <w:r w:rsidR="00090B80">
        <w:t>a</w:t>
      </w:r>
      <w:r>
        <w:t xml:space="preserve"> e trasmessa via </w:t>
      </w:r>
      <w:r w:rsidR="00090B80">
        <w:t>e-mail</w:t>
      </w:r>
      <w:r>
        <w:t xml:space="preserve"> prima dell’inizio della seduta;</w:t>
      </w:r>
    </w:p>
    <w:p w14:paraId="7DE40EDB" w14:textId="77777777" w:rsidR="006E708F" w:rsidRDefault="006E708F" w:rsidP="006E708F">
      <w:pPr>
        <w:pStyle w:val="Paragrafoelenco"/>
        <w:numPr>
          <w:ilvl w:val="0"/>
          <w:numId w:val="31"/>
        </w:numPr>
      </w:pPr>
      <w:r>
        <w:t>le delibere sono valide a tutti gli effetti;</w:t>
      </w:r>
    </w:p>
    <w:p w14:paraId="311AF0C1" w14:textId="77777777" w:rsidR="006E708F" w:rsidRDefault="006E708F" w:rsidP="006E708F">
      <w:pPr>
        <w:pStyle w:val="Paragrafoelenco"/>
        <w:numPr>
          <w:ilvl w:val="0"/>
          <w:numId w:val="31"/>
        </w:numPr>
      </w:pPr>
      <w:r>
        <w:t>le sedute sono regolarmente verbalizzate e il verbale con l’esito della votazione è trasmesso, in allegato alla convocazione successiva, per esplicita approvazione;</w:t>
      </w:r>
    </w:p>
    <w:p w14:paraId="7192E611" w14:textId="77777777" w:rsidR="006E708F" w:rsidRDefault="006E708F" w:rsidP="006E708F">
      <w:pPr>
        <w:pStyle w:val="Paragrafoelenco"/>
        <w:numPr>
          <w:ilvl w:val="0"/>
          <w:numId w:val="31"/>
        </w:numPr>
      </w:pPr>
      <w:r>
        <w:t>per la validità dell’adunanza telematica restano fermi i requisiti di validità richiesti per l’adunanza in presenza.</w:t>
      </w:r>
    </w:p>
    <w:p w14:paraId="2B90FEBB" w14:textId="77777777" w:rsidR="006E708F" w:rsidRPr="006E708F" w:rsidRDefault="006E708F" w:rsidP="006E708F">
      <w:pPr>
        <w:pStyle w:val="Titolo2"/>
      </w:pPr>
      <w:r w:rsidRPr="006E708F">
        <w:lastRenderedPageBreak/>
        <w:t>Art. 8 - Consiglio di Classe, Interclasse, Intersezione</w:t>
      </w:r>
    </w:p>
    <w:p w14:paraId="74891CC7" w14:textId="77777777" w:rsidR="006E708F" w:rsidRDefault="006E708F" w:rsidP="006E708F">
      <w:pPr>
        <w:pStyle w:val="Paragrafoelenco"/>
        <w:ind w:left="0"/>
      </w:pPr>
      <w:r>
        <w:t>Per garantire il funzionamento dell’istituzione scolastica e l’espletamento delle funzioni dei Consigli di Classe, Interclasse, Intersezione si stabilisce che essi possano essere convocati in via telematica digitale adottando le seguenti procedure:</w:t>
      </w:r>
    </w:p>
    <w:p w14:paraId="4B21FE1F" w14:textId="77777777" w:rsidR="006E708F" w:rsidRDefault="006E708F" w:rsidP="006E708F">
      <w:pPr>
        <w:pStyle w:val="Paragrafoelenco"/>
        <w:numPr>
          <w:ilvl w:val="0"/>
          <w:numId w:val="32"/>
        </w:numPr>
      </w:pPr>
      <w:r>
        <w:t>convocazione via e-mail o Registro elettronico, almeno 5 giorni prima della data prevista (o anche con minore anticipo in caso di Collegio Docenti straordinario), con indicazione dell’ordine del giorno e link alla piattaforma Google Meet o Microsoft Teams per il collegamento previsto, nonché l’indicazione di giorno, ora e data della seduta;</w:t>
      </w:r>
    </w:p>
    <w:p w14:paraId="721EC09A" w14:textId="77777777" w:rsidR="006E708F" w:rsidRDefault="006E708F" w:rsidP="006E708F">
      <w:pPr>
        <w:pStyle w:val="Paragrafoelenco"/>
        <w:numPr>
          <w:ilvl w:val="0"/>
          <w:numId w:val="32"/>
        </w:numPr>
      </w:pPr>
      <w:r>
        <w:t>verranno allegati alla convocazione o comunque trasmessi prima della riunione i documenti necessari per la discussione;</w:t>
      </w:r>
    </w:p>
    <w:p w14:paraId="20CFCFE1" w14:textId="77777777" w:rsidR="006E708F" w:rsidRDefault="006E708F" w:rsidP="006E708F">
      <w:pPr>
        <w:pStyle w:val="Paragrafoelenco"/>
        <w:numPr>
          <w:ilvl w:val="0"/>
          <w:numId w:val="32"/>
        </w:numPr>
      </w:pPr>
      <w:r>
        <w:t>salvo problemi di tenuta della connessione, le telecamere dei partecipanti devono essere tenute accese e i microfoni spenti;</w:t>
      </w:r>
    </w:p>
    <w:p w14:paraId="5F66AEFF" w14:textId="77777777" w:rsidR="006E708F" w:rsidRDefault="006E708F" w:rsidP="006E708F">
      <w:pPr>
        <w:pStyle w:val="Paragrafoelenco"/>
        <w:numPr>
          <w:ilvl w:val="0"/>
          <w:numId w:val="32"/>
        </w:numPr>
      </w:pPr>
      <w:r>
        <w:t>la prenotazione degli interventi degli interventi avverrà usando la funzionalità “alzata di mano” presente in Google Meet e Microsoft Teams;</w:t>
      </w:r>
    </w:p>
    <w:p w14:paraId="015458B0" w14:textId="77777777" w:rsidR="006E708F" w:rsidRDefault="006E708F" w:rsidP="006E708F">
      <w:pPr>
        <w:pStyle w:val="Paragrafoelenco"/>
        <w:numPr>
          <w:ilvl w:val="0"/>
          <w:numId w:val="32"/>
        </w:numPr>
      </w:pPr>
      <w:r>
        <w:t>relativamente alle delibere, si procederà alle votazioni durante lo streaming come in presenza con chiamata nominale;</w:t>
      </w:r>
    </w:p>
    <w:p w14:paraId="1BDB0892" w14:textId="77777777" w:rsidR="006E708F" w:rsidRDefault="006E708F" w:rsidP="006E708F">
      <w:pPr>
        <w:pStyle w:val="Paragrafoelenco"/>
        <w:numPr>
          <w:ilvl w:val="0"/>
          <w:numId w:val="32"/>
        </w:numPr>
      </w:pPr>
      <w:r>
        <w:t xml:space="preserve">le sedute sono regolarmente verbalizzate ed i verbali sono resi disponibili sul Registro elettronico dal docente coordinatore di classe o dal segretario verbalizzatore; </w:t>
      </w:r>
    </w:p>
    <w:p w14:paraId="3CE47819" w14:textId="77777777" w:rsidR="006E708F" w:rsidRDefault="006E708F" w:rsidP="006E708F">
      <w:pPr>
        <w:pStyle w:val="Paragrafoelenco"/>
        <w:numPr>
          <w:ilvl w:val="0"/>
          <w:numId w:val="32"/>
        </w:numPr>
      </w:pPr>
      <w:r>
        <w:t>le delibere sono valide a tutti gli effetti;</w:t>
      </w:r>
    </w:p>
    <w:p w14:paraId="23E018C2" w14:textId="77777777" w:rsidR="006E708F" w:rsidRDefault="006E708F" w:rsidP="006E708F">
      <w:pPr>
        <w:pStyle w:val="Paragrafoelenco"/>
        <w:numPr>
          <w:ilvl w:val="0"/>
          <w:numId w:val="32"/>
        </w:numPr>
      </w:pPr>
      <w:r>
        <w:t>per la validità dell’adunanza telematica restano fermi i requisiti di validità richiesti per l’adunanza in presenza.</w:t>
      </w:r>
    </w:p>
    <w:p w14:paraId="67229926" w14:textId="77777777" w:rsidR="006E708F" w:rsidRDefault="006E708F" w:rsidP="006E708F">
      <w:pPr>
        <w:pStyle w:val="Paragrafoelenco"/>
        <w:ind w:left="0"/>
      </w:pPr>
    </w:p>
    <w:p w14:paraId="355A3C5E" w14:textId="77777777" w:rsidR="006E708F" w:rsidRPr="006E708F" w:rsidRDefault="006E708F" w:rsidP="006E708F">
      <w:pPr>
        <w:pStyle w:val="Titolo2"/>
      </w:pPr>
      <w:r w:rsidRPr="006E708F">
        <w:t>Art. 9 - Verbale di seduta</w:t>
      </w:r>
    </w:p>
    <w:p w14:paraId="61CABBC3" w14:textId="77777777" w:rsidR="006E708F" w:rsidRDefault="006E708F" w:rsidP="006E708F">
      <w:pPr>
        <w:pStyle w:val="Paragrafoelenco"/>
        <w:ind w:left="0"/>
      </w:pPr>
      <w:r>
        <w:t>Della riunione dell’organo collegiale viene redatto apposito verbale, nel quale devono essere riportati:</w:t>
      </w:r>
    </w:p>
    <w:p w14:paraId="39920AF8" w14:textId="77777777" w:rsidR="006E708F" w:rsidRDefault="006E708F" w:rsidP="006E708F">
      <w:pPr>
        <w:pStyle w:val="Paragrafoelenco"/>
        <w:numPr>
          <w:ilvl w:val="0"/>
          <w:numId w:val="33"/>
        </w:numPr>
      </w:pPr>
      <w:r>
        <w:t>l’indicazione del giorno e dell’ora di apertura e chiusura della seduta;</w:t>
      </w:r>
    </w:p>
    <w:p w14:paraId="32BBB1D9" w14:textId="77777777" w:rsidR="006E708F" w:rsidRDefault="006E708F" w:rsidP="006E708F">
      <w:pPr>
        <w:pStyle w:val="Paragrafoelenco"/>
        <w:numPr>
          <w:ilvl w:val="0"/>
          <w:numId w:val="33"/>
        </w:numPr>
      </w:pPr>
      <w:r>
        <w:t>la griglia con i nominativi dei componenti che attesta le presenze/assenze/assenze giustificate;</w:t>
      </w:r>
    </w:p>
    <w:p w14:paraId="65A29EEE" w14:textId="77777777" w:rsidR="006E708F" w:rsidRDefault="006E708F" w:rsidP="006E708F">
      <w:pPr>
        <w:pStyle w:val="Paragrafoelenco"/>
        <w:numPr>
          <w:ilvl w:val="0"/>
          <w:numId w:val="33"/>
        </w:numPr>
      </w:pPr>
      <w:r>
        <w:t>l’esplicita dichiarazione da parte di chi presiede l’organo circa la valida costituzione dell’organo;</w:t>
      </w:r>
    </w:p>
    <w:p w14:paraId="2AB80D25" w14:textId="77777777" w:rsidR="006E708F" w:rsidRDefault="006E708F" w:rsidP="006E708F">
      <w:pPr>
        <w:pStyle w:val="Paragrafoelenco"/>
        <w:numPr>
          <w:ilvl w:val="0"/>
          <w:numId w:val="33"/>
        </w:numPr>
      </w:pPr>
      <w:r>
        <w:t>la chiara indicazione degli argomenti posti all’ordine del giorno;</w:t>
      </w:r>
    </w:p>
    <w:p w14:paraId="71DD0181" w14:textId="77777777" w:rsidR="006E708F" w:rsidRDefault="006E708F" w:rsidP="006E708F">
      <w:pPr>
        <w:pStyle w:val="Paragrafoelenco"/>
        <w:numPr>
          <w:ilvl w:val="0"/>
          <w:numId w:val="33"/>
        </w:numPr>
      </w:pPr>
      <w:r>
        <w:t>il contenuto letterale della deliberazione formatasi su ciascun argomento all’ordine del giorno;</w:t>
      </w:r>
    </w:p>
    <w:p w14:paraId="468FB37D" w14:textId="77777777" w:rsidR="006E708F" w:rsidRDefault="006E708F" w:rsidP="006E708F">
      <w:pPr>
        <w:pStyle w:val="Paragrafoelenco"/>
        <w:numPr>
          <w:ilvl w:val="0"/>
          <w:numId w:val="33"/>
        </w:numPr>
      </w:pPr>
      <w:r>
        <w:t>le modalità di votazione e la volontà collegiale emersa dagli esiti della votazione stessa.</w:t>
      </w:r>
    </w:p>
    <w:p w14:paraId="11E5A58B" w14:textId="77777777" w:rsidR="006E708F" w:rsidRDefault="006E708F" w:rsidP="006E708F">
      <w:pPr>
        <w:pStyle w:val="Paragrafoelenco"/>
        <w:ind w:left="0"/>
      </w:pPr>
      <w:r>
        <w:t>Costituiscono parte integrante del verbale le dichiarazioni di adesione/assenza giustificata dei componenti, le dichiarazioni di presa visione del verbale per via telematica e di approvazione/non approvazione. Il verbale della riunione telematica è trasmesso, tramite Registro elettronico o posta elettronica e in formato pdf, a tutti i componenti l’organo per l’esplicita approvazione durante la seduta successiva ovvero è letto durante la seduta stessa per l’immediata approvazione.</w:t>
      </w:r>
    </w:p>
    <w:p w14:paraId="320C84E3" w14:textId="77777777" w:rsidR="006E708F" w:rsidRDefault="006E708F" w:rsidP="006E708F">
      <w:pPr>
        <w:pStyle w:val="Paragrafoelenco"/>
        <w:ind w:left="0"/>
      </w:pPr>
    </w:p>
    <w:p w14:paraId="2552C591" w14:textId="77777777" w:rsidR="006E708F" w:rsidRPr="006E708F" w:rsidRDefault="006E708F" w:rsidP="006E708F">
      <w:pPr>
        <w:pStyle w:val="Titolo2"/>
      </w:pPr>
      <w:r w:rsidRPr="006E708F">
        <w:t>Articolo 10 - Entrata in vigore e durata</w:t>
      </w:r>
    </w:p>
    <w:p w14:paraId="737221FE" w14:textId="77777777" w:rsidR="006E708F" w:rsidRPr="00352C46" w:rsidRDefault="006E708F" w:rsidP="006E708F">
      <w:pPr>
        <w:pStyle w:val="Paragrafoelenco"/>
        <w:ind w:left="0"/>
      </w:pPr>
      <w:r>
        <w:t>Il presente Regolamento viene pubblicato sul sito dell’Istituzione scolastica e reso noto a tutti i componenti la comunità scolastica e consente la possibilità di effettuare sedute in via telematica degli Organi Collegiali come possibile alternativa alle sedute in presenza.</w:t>
      </w:r>
    </w:p>
    <w:p w14:paraId="11D4F155" w14:textId="656843BE" w:rsidR="00A53D49" w:rsidRPr="006E708F" w:rsidRDefault="00A53D49" w:rsidP="006E708F"/>
    <w:sectPr w:rsidR="00A53D49" w:rsidRPr="006E708F" w:rsidSect="00B677CD">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5CC1" w14:textId="77777777" w:rsidR="00B677CD" w:rsidRDefault="00B677CD" w:rsidP="005E6E16">
      <w:r>
        <w:separator/>
      </w:r>
    </w:p>
  </w:endnote>
  <w:endnote w:type="continuationSeparator" w:id="0">
    <w:p w14:paraId="5BB7E5EE" w14:textId="77777777" w:rsidR="00B677CD" w:rsidRDefault="00B677CD"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7F96" w14:textId="77777777" w:rsidR="00B677CD" w:rsidRDefault="00B677CD" w:rsidP="005E6E16">
      <w:r>
        <w:separator/>
      </w:r>
    </w:p>
  </w:footnote>
  <w:footnote w:type="continuationSeparator" w:id="0">
    <w:p w14:paraId="48323246" w14:textId="77777777" w:rsidR="00B677CD" w:rsidRDefault="00B677CD"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D43955" w14:paraId="1C1AD57C" w14:textId="77777777" w:rsidTr="00AE3C0C">
      <w:tc>
        <w:tcPr>
          <w:tcW w:w="1134" w:type="dxa"/>
          <w:shd w:val="clear" w:color="auto" w:fill="auto"/>
          <w:vAlign w:val="center"/>
        </w:tcPr>
        <w:p w14:paraId="2163721C" w14:textId="77777777" w:rsidR="00D43955" w:rsidRDefault="00D43955" w:rsidP="00D43955">
          <w:pPr>
            <w:jc w:val="center"/>
          </w:pPr>
          <w:r>
            <w:rPr>
              <w:noProof/>
            </w:rPr>
            <w:drawing>
              <wp:inline distT="0" distB="0" distL="0" distR="0" wp14:anchorId="4C7CC924" wp14:editId="6A3D54C6">
                <wp:extent cx="637281" cy="723900"/>
                <wp:effectExtent l="0" t="0" r="0" b="0"/>
                <wp:docPr id="1" name="Elemento grafico 1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arte, emblema, simbolo,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7F1D50C5" w14:textId="77777777" w:rsidR="00D43955" w:rsidRPr="00E64902" w:rsidRDefault="00D43955" w:rsidP="00D43955">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22B0830A" w14:textId="77777777" w:rsidR="00D43955" w:rsidRPr="00E64902" w:rsidRDefault="00D43955" w:rsidP="00D43955">
          <w:pPr>
            <w:jc w:val="center"/>
            <w:rPr>
              <w:rStyle w:val="Collegamentoipertestuale"/>
              <w:sz w:val="20"/>
            </w:rPr>
          </w:pPr>
          <w:r w:rsidRPr="00E64902">
            <w:rPr>
              <w:sz w:val="20"/>
            </w:rPr>
            <w:t>Via Gian Carlo Leonardo Simonde de Sismondi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689FD8A4" w14:textId="77777777" w:rsidR="00D43955" w:rsidRPr="00E64902" w:rsidRDefault="00D43955" w:rsidP="00D43955">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Mecc. </w:t>
          </w:r>
          <w:r w:rsidRPr="00E64902">
            <w:rPr>
              <w:b/>
              <w:sz w:val="20"/>
              <w:lang w:val="en-GB"/>
            </w:rPr>
            <w:t>PTIC823007</w:t>
          </w:r>
          <w:r w:rsidRPr="00E64902">
            <w:rPr>
              <w:sz w:val="20"/>
              <w:lang w:val="en-GB"/>
            </w:rPr>
            <w:t xml:space="preserve"> - Cod. Uff. Fatt. P.A: </w:t>
          </w:r>
          <w:r w:rsidRPr="00E64902">
            <w:rPr>
              <w:b/>
              <w:sz w:val="20"/>
              <w:lang w:val="en-GB"/>
            </w:rPr>
            <w:t>UF0G53</w:t>
          </w:r>
          <w:r w:rsidRPr="00E64902">
            <w:rPr>
              <w:sz w:val="20"/>
              <w:lang w:val="en-GB"/>
            </w:rPr>
            <w:t xml:space="preserve"> - Cod. IPA: </w:t>
          </w:r>
          <w:r w:rsidRPr="00E64902">
            <w:rPr>
              <w:b/>
              <w:sz w:val="20"/>
              <w:lang w:val="en-GB"/>
            </w:rPr>
            <w:t>istsc_</w:t>
          </w:r>
          <w:r>
            <w:rPr>
              <w:b/>
              <w:sz w:val="20"/>
              <w:lang w:val="en-GB"/>
            </w:rPr>
            <w:t>p</w:t>
          </w:r>
          <w:r w:rsidRPr="00E64902">
            <w:rPr>
              <w:b/>
              <w:sz w:val="20"/>
              <w:lang w:val="en-GB"/>
            </w:rPr>
            <w:t>t</w:t>
          </w:r>
          <w:r>
            <w:rPr>
              <w:b/>
              <w:sz w:val="20"/>
              <w:lang w:val="en-GB"/>
            </w:rPr>
            <w:t>i</w:t>
          </w:r>
          <w:r w:rsidRPr="00E64902">
            <w:rPr>
              <w:b/>
              <w:sz w:val="20"/>
              <w:lang w:val="en-GB"/>
            </w:rPr>
            <w:t>c823007</w:t>
          </w:r>
        </w:p>
      </w:tc>
      <w:tc>
        <w:tcPr>
          <w:tcW w:w="1144" w:type="dxa"/>
          <w:shd w:val="clear" w:color="auto" w:fill="auto"/>
          <w:vAlign w:val="center"/>
        </w:tcPr>
        <w:p w14:paraId="57470CC1" w14:textId="77777777" w:rsidR="00D43955" w:rsidRPr="002637BF" w:rsidRDefault="00D43955" w:rsidP="00D43955">
          <w:pPr>
            <w:jc w:val="center"/>
            <w:rPr>
              <w:noProof/>
              <w:sz w:val="12"/>
              <w:szCs w:val="12"/>
            </w:rPr>
          </w:pPr>
        </w:p>
        <w:p w14:paraId="5BC127A5" w14:textId="77777777" w:rsidR="00D43955" w:rsidRDefault="00D43955" w:rsidP="00D43955">
          <w:pPr>
            <w:jc w:val="center"/>
          </w:pPr>
          <w:r>
            <w:rPr>
              <w:noProof/>
            </w:rPr>
            <w:drawing>
              <wp:inline distT="0" distB="0" distL="0" distR="0" wp14:anchorId="4DEA22F2" wp14:editId="2A4B70C9">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6"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992D9B"/>
    <w:multiLevelType w:val="hybridMultilevel"/>
    <w:tmpl w:val="B5446ACC"/>
    <w:lvl w:ilvl="0" w:tplc="DBD86C16">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15:restartNumberingAfterBreak="0">
    <w:nsid w:val="236A60E6"/>
    <w:multiLevelType w:val="hybridMultilevel"/>
    <w:tmpl w:val="788275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C6618"/>
    <w:multiLevelType w:val="hybridMultilevel"/>
    <w:tmpl w:val="788275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92119AD"/>
    <w:multiLevelType w:val="hybridMultilevel"/>
    <w:tmpl w:val="B5D41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6662136"/>
    <w:multiLevelType w:val="hybridMultilevel"/>
    <w:tmpl w:val="788275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1441CC"/>
    <w:multiLevelType w:val="hybridMultilevel"/>
    <w:tmpl w:val="E32CC7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054270"/>
    <w:multiLevelType w:val="hybridMultilevel"/>
    <w:tmpl w:val="053C0F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D49"/>
    <w:multiLevelType w:val="hybridMultilevel"/>
    <w:tmpl w:val="A32C6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554BE7"/>
    <w:multiLevelType w:val="hybridMultilevel"/>
    <w:tmpl w:val="D7129022"/>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8991283">
    <w:abstractNumId w:val="6"/>
  </w:num>
  <w:num w:numId="2" w16cid:durableId="1314800276">
    <w:abstractNumId w:val="30"/>
  </w:num>
  <w:num w:numId="3" w16cid:durableId="1753139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234782">
    <w:abstractNumId w:val="5"/>
  </w:num>
  <w:num w:numId="5" w16cid:durableId="1758477890">
    <w:abstractNumId w:val="7"/>
  </w:num>
  <w:num w:numId="6" w16cid:durableId="370502041">
    <w:abstractNumId w:val="20"/>
  </w:num>
  <w:num w:numId="7" w16cid:durableId="1765763537">
    <w:abstractNumId w:val="4"/>
  </w:num>
  <w:num w:numId="8" w16cid:durableId="56446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7074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0236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547065">
    <w:abstractNumId w:val="11"/>
  </w:num>
  <w:num w:numId="12" w16cid:durableId="804011458">
    <w:abstractNumId w:val="9"/>
  </w:num>
  <w:num w:numId="13" w16cid:durableId="1085373742">
    <w:abstractNumId w:val="17"/>
  </w:num>
  <w:num w:numId="14" w16cid:durableId="645863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2447090">
    <w:abstractNumId w:val="15"/>
  </w:num>
  <w:num w:numId="16" w16cid:durableId="58401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9140343">
    <w:abstractNumId w:val="1"/>
  </w:num>
  <w:num w:numId="18" w16cid:durableId="1938176658">
    <w:abstractNumId w:val="0"/>
  </w:num>
  <w:num w:numId="19" w16cid:durableId="1876039941">
    <w:abstractNumId w:val="12"/>
  </w:num>
  <w:num w:numId="20" w16cid:durableId="496115331">
    <w:abstractNumId w:val="19"/>
  </w:num>
  <w:num w:numId="21" w16cid:durableId="1254510960">
    <w:abstractNumId w:val="22"/>
  </w:num>
  <w:num w:numId="22" w16cid:durableId="1046872348">
    <w:abstractNumId w:val="27"/>
  </w:num>
  <w:num w:numId="23" w16cid:durableId="1068843051">
    <w:abstractNumId w:val="3"/>
  </w:num>
  <w:num w:numId="24" w16cid:durableId="51123360">
    <w:abstractNumId w:val="26"/>
  </w:num>
  <w:num w:numId="25" w16cid:durableId="951980411">
    <w:abstractNumId w:val="25"/>
  </w:num>
  <w:num w:numId="26" w16cid:durableId="1541278397">
    <w:abstractNumId w:val="2"/>
  </w:num>
  <w:num w:numId="27" w16cid:durableId="2081246481">
    <w:abstractNumId w:val="21"/>
  </w:num>
  <w:num w:numId="28" w16cid:durableId="1111129175">
    <w:abstractNumId w:val="28"/>
  </w:num>
  <w:num w:numId="29" w16cid:durableId="1852523982">
    <w:abstractNumId w:val="29"/>
  </w:num>
  <w:num w:numId="30" w16cid:durableId="939987662">
    <w:abstractNumId w:val="18"/>
  </w:num>
  <w:num w:numId="31" w16cid:durableId="320501053">
    <w:abstractNumId w:val="14"/>
  </w:num>
  <w:num w:numId="32" w16cid:durableId="1877036478">
    <w:abstractNumId w:val="13"/>
  </w:num>
  <w:num w:numId="33" w16cid:durableId="1020356697">
    <w:abstractNumId w:val="16"/>
  </w:num>
  <w:num w:numId="34" w16cid:durableId="1681421953">
    <w:abstractNumId w:val="23"/>
  </w:num>
  <w:num w:numId="35" w16cid:durableId="2123527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82133"/>
    <w:rsid w:val="00090B80"/>
    <w:rsid w:val="000944D5"/>
    <w:rsid w:val="000951F1"/>
    <w:rsid w:val="00097952"/>
    <w:rsid w:val="000A4508"/>
    <w:rsid w:val="000B3F67"/>
    <w:rsid w:val="000C4B67"/>
    <w:rsid w:val="000D2EB4"/>
    <w:rsid w:val="000D7E1C"/>
    <w:rsid w:val="000E3DDB"/>
    <w:rsid w:val="000F6B5F"/>
    <w:rsid w:val="00104440"/>
    <w:rsid w:val="00116D72"/>
    <w:rsid w:val="00117DF9"/>
    <w:rsid w:val="00122064"/>
    <w:rsid w:val="0014262A"/>
    <w:rsid w:val="00146B6C"/>
    <w:rsid w:val="00153C0E"/>
    <w:rsid w:val="00156B55"/>
    <w:rsid w:val="00180CFC"/>
    <w:rsid w:val="00185A93"/>
    <w:rsid w:val="00193761"/>
    <w:rsid w:val="001A03A1"/>
    <w:rsid w:val="001A0789"/>
    <w:rsid w:val="001A799A"/>
    <w:rsid w:val="001B3B6B"/>
    <w:rsid w:val="001B565E"/>
    <w:rsid w:val="001B5B32"/>
    <w:rsid w:val="001C1CB6"/>
    <w:rsid w:val="001C5A23"/>
    <w:rsid w:val="001C6EB0"/>
    <w:rsid w:val="001D5A6B"/>
    <w:rsid w:val="001E2BE0"/>
    <w:rsid w:val="001E556F"/>
    <w:rsid w:val="001E7A4C"/>
    <w:rsid w:val="001F17B2"/>
    <w:rsid w:val="001F4AC8"/>
    <w:rsid w:val="002014F5"/>
    <w:rsid w:val="002050A9"/>
    <w:rsid w:val="00211F5A"/>
    <w:rsid w:val="0021219D"/>
    <w:rsid w:val="002138F0"/>
    <w:rsid w:val="00214003"/>
    <w:rsid w:val="00214899"/>
    <w:rsid w:val="0022498C"/>
    <w:rsid w:val="00240AF8"/>
    <w:rsid w:val="00243CBB"/>
    <w:rsid w:val="00261F13"/>
    <w:rsid w:val="00270A68"/>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83D6C"/>
    <w:rsid w:val="003923D7"/>
    <w:rsid w:val="003A442D"/>
    <w:rsid w:val="003A573E"/>
    <w:rsid w:val="003B2545"/>
    <w:rsid w:val="003D014C"/>
    <w:rsid w:val="003D12BB"/>
    <w:rsid w:val="003E4978"/>
    <w:rsid w:val="003F12DC"/>
    <w:rsid w:val="003F1465"/>
    <w:rsid w:val="003F151F"/>
    <w:rsid w:val="003F1EDC"/>
    <w:rsid w:val="003F7D14"/>
    <w:rsid w:val="0040322E"/>
    <w:rsid w:val="00403655"/>
    <w:rsid w:val="00412A7E"/>
    <w:rsid w:val="00420BA5"/>
    <w:rsid w:val="00454498"/>
    <w:rsid w:val="0046225D"/>
    <w:rsid w:val="00466F12"/>
    <w:rsid w:val="004701D5"/>
    <w:rsid w:val="0047485D"/>
    <w:rsid w:val="0049013E"/>
    <w:rsid w:val="00490556"/>
    <w:rsid w:val="004B1D40"/>
    <w:rsid w:val="004B206F"/>
    <w:rsid w:val="004B614F"/>
    <w:rsid w:val="004C54E3"/>
    <w:rsid w:val="004C58D1"/>
    <w:rsid w:val="004C75A3"/>
    <w:rsid w:val="004F1B9C"/>
    <w:rsid w:val="004F1CC1"/>
    <w:rsid w:val="004F34F6"/>
    <w:rsid w:val="004F5C7C"/>
    <w:rsid w:val="00500ACC"/>
    <w:rsid w:val="005013C8"/>
    <w:rsid w:val="00513128"/>
    <w:rsid w:val="00515A36"/>
    <w:rsid w:val="00524AED"/>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449A3"/>
    <w:rsid w:val="00660607"/>
    <w:rsid w:val="00670F19"/>
    <w:rsid w:val="006716ED"/>
    <w:rsid w:val="0067264B"/>
    <w:rsid w:val="00680FF3"/>
    <w:rsid w:val="00691727"/>
    <w:rsid w:val="006947D8"/>
    <w:rsid w:val="00695A5B"/>
    <w:rsid w:val="00696BB1"/>
    <w:rsid w:val="006978F3"/>
    <w:rsid w:val="006A5501"/>
    <w:rsid w:val="006B4FAE"/>
    <w:rsid w:val="006D2D5B"/>
    <w:rsid w:val="006E708F"/>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0CEB"/>
    <w:rsid w:val="00760C7B"/>
    <w:rsid w:val="007626A9"/>
    <w:rsid w:val="00785B92"/>
    <w:rsid w:val="00785EC4"/>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04C"/>
    <w:rsid w:val="00833EC7"/>
    <w:rsid w:val="00843331"/>
    <w:rsid w:val="00845698"/>
    <w:rsid w:val="00846748"/>
    <w:rsid w:val="00857ED2"/>
    <w:rsid w:val="008665DA"/>
    <w:rsid w:val="008711CF"/>
    <w:rsid w:val="00871D27"/>
    <w:rsid w:val="0087692E"/>
    <w:rsid w:val="00883579"/>
    <w:rsid w:val="008A5C23"/>
    <w:rsid w:val="008B5A3C"/>
    <w:rsid w:val="008C1D61"/>
    <w:rsid w:val="008C3018"/>
    <w:rsid w:val="008C7F85"/>
    <w:rsid w:val="008D413F"/>
    <w:rsid w:val="009001C6"/>
    <w:rsid w:val="009015CD"/>
    <w:rsid w:val="009158CF"/>
    <w:rsid w:val="009227AF"/>
    <w:rsid w:val="0093056F"/>
    <w:rsid w:val="0095306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1F0"/>
    <w:rsid w:val="00A64F31"/>
    <w:rsid w:val="00A70AE3"/>
    <w:rsid w:val="00A80765"/>
    <w:rsid w:val="00A844E2"/>
    <w:rsid w:val="00AA2378"/>
    <w:rsid w:val="00AA55D5"/>
    <w:rsid w:val="00AB39B4"/>
    <w:rsid w:val="00AD1D09"/>
    <w:rsid w:val="00AE3E29"/>
    <w:rsid w:val="00AF6C14"/>
    <w:rsid w:val="00B02E69"/>
    <w:rsid w:val="00B061AE"/>
    <w:rsid w:val="00B14690"/>
    <w:rsid w:val="00B15640"/>
    <w:rsid w:val="00B20396"/>
    <w:rsid w:val="00B2788D"/>
    <w:rsid w:val="00B31152"/>
    <w:rsid w:val="00B429B8"/>
    <w:rsid w:val="00B61BAC"/>
    <w:rsid w:val="00B66831"/>
    <w:rsid w:val="00B677CD"/>
    <w:rsid w:val="00B8323C"/>
    <w:rsid w:val="00B87E06"/>
    <w:rsid w:val="00B955A8"/>
    <w:rsid w:val="00B976FD"/>
    <w:rsid w:val="00BA66A3"/>
    <w:rsid w:val="00BB0761"/>
    <w:rsid w:val="00BB359C"/>
    <w:rsid w:val="00BC14EA"/>
    <w:rsid w:val="00BC230A"/>
    <w:rsid w:val="00BC2B9C"/>
    <w:rsid w:val="00BF7793"/>
    <w:rsid w:val="00C125FD"/>
    <w:rsid w:val="00C13EB5"/>
    <w:rsid w:val="00C177D0"/>
    <w:rsid w:val="00C2028C"/>
    <w:rsid w:val="00C23FEE"/>
    <w:rsid w:val="00C32192"/>
    <w:rsid w:val="00C35B12"/>
    <w:rsid w:val="00C37433"/>
    <w:rsid w:val="00C82FE8"/>
    <w:rsid w:val="00C83791"/>
    <w:rsid w:val="00C85E42"/>
    <w:rsid w:val="00C90F32"/>
    <w:rsid w:val="00C96780"/>
    <w:rsid w:val="00CA0A11"/>
    <w:rsid w:val="00CB3071"/>
    <w:rsid w:val="00CC7F7B"/>
    <w:rsid w:val="00CD1EA9"/>
    <w:rsid w:val="00CD3C17"/>
    <w:rsid w:val="00CE2998"/>
    <w:rsid w:val="00CF31C7"/>
    <w:rsid w:val="00D03847"/>
    <w:rsid w:val="00D03C70"/>
    <w:rsid w:val="00D1554F"/>
    <w:rsid w:val="00D329DF"/>
    <w:rsid w:val="00D43955"/>
    <w:rsid w:val="00D50221"/>
    <w:rsid w:val="00D5301B"/>
    <w:rsid w:val="00D53578"/>
    <w:rsid w:val="00D552CD"/>
    <w:rsid w:val="00D56B01"/>
    <w:rsid w:val="00D5712D"/>
    <w:rsid w:val="00D57BAC"/>
    <w:rsid w:val="00D67A79"/>
    <w:rsid w:val="00D743F1"/>
    <w:rsid w:val="00D75B10"/>
    <w:rsid w:val="00D77B8F"/>
    <w:rsid w:val="00D80737"/>
    <w:rsid w:val="00D80A1C"/>
    <w:rsid w:val="00D80E8E"/>
    <w:rsid w:val="00D84269"/>
    <w:rsid w:val="00D91D5B"/>
    <w:rsid w:val="00D9438D"/>
    <w:rsid w:val="00D967CF"/>
    <w:rsid w:val="00DA1EB8"/>
    <w:rsid w:val="00DA4995"/>
    <w:rsid w:val="00DB3E65"/>
    <w:rsid w:val="00DC4AD7"/>
    <w:rsid w:val="00DC5EB7"/>
    <w:rsid w:val="00DC7806"/>
    <w:rsid w:val="00DD6460"/>
    <w:rsid w:val="00DF1758"/>
    <w:rsid w:val="00DF17C2"/>
    <w:rsid w:val="00DF67B5"/>
    <w:rsid w:val="00E03EDF"/>
    <w:rsid w:val="00E04944"/>
    <w:rsid w:val="00E124A2"/>
    <w:rsid w:val="00E26845"/>
    <w:rsid w:val="00E337F5"/>
    <w:rsid w:val="00E427F2"/>
    <w:rsid w:val="00E511B5"/>
    <w:rsid w:val="00E56C56"/>
    <w:rsid w:val="00E57D11"/>
    <w:rsid w:val="00E636E2"/>
    <w:rsid w:val="00E64902"/>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5704"/>
    <w:rsid w:val="00F17310"/>
    <w:rsid w:val="00F17E30"/>
    <w:rsid w:val="00F354D6"/>
    <w:rsid w:val="00F407D3"/>
    <w:rsid w:val="00F43DE8"/>
    <w:rsid w:val="00F460F1"/>
    <w:rsid w:val="00F54811"/>
    <w:rsid w:val="00F5757D"/>
    <w:rsid w:val="00F60A80"/>
    <w:rsid w:val="00F6315A"/>
    <w:rsid w:val="00F65796"/>
    <w:rsid w:val="00F804C3"/>
    <w:rsid w:val="00F81C4B"/>
    <w:rsid w:val="00F843D5"/>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lang w:val="it-IT" w:eastAsia="it-IT"/>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paragraph" w:styleId="Titolo2">
    <w:name w:val="heading 2"/>
    <w:basedOn w:val="Normale"/>
    <w:next w:val="Normale"/>
    <w:link w:val="Titolo2Carattere"/>
    <w:unhideWhenUsed/>
    <w:qFormat/>
    <w:locked/>
    <w:rsid w:val="006E708F"/>
    <w:pPr>
      <w:keepNext/>
      <w:keepLines/>
      <w:spacing w:before="40"/>
      <w:outlineLvl w:val="1"/>
    </w:pPr>
    <w:rPr>
      <w:rFonts w:eastAsiaTheme="majorEastAsia" w:cstheme="majorBidi"/>
      <w:b/>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character" w:customStyle="1" w:styleId="Titolo2Carattere">
    <w:name w:val="Titolo 2 Carattere"/>
    <w:basedOn w:val="Carpredefinitoparagrafo"/>
    <w:link w:val="Titolo2"/>
    <w:rsid w:val="006E708F"/>
    <w:rPr>
      <w:rFonts w:ascii="Arial Narrow" w:eastAsiaTheme="majorEastAsia" w:hAnsi="Arial Narrow" w:cstheme="majorBidi"/>
      <w:b/>
      <w:sz w:val="24"/>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668558421">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13601</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Gesuele</dc:creator>
  <cp:lastModifiedBy>Antonella Gesuele</cp:lastModifiedBy>
  <cp:revision>7</cp:revision>
  <cp:lastPrinted>2020-11-03T10:36:00Z</cp:lastPrinted>
  <dcterms:created xsi:type="dcterms:W3CDTF">2022-04-28T11:47:00Z</dcterms:created>
  <dcterms:modified xsi:type="dcterms:W3CDTF">2024-02-08T08:00:00Z</dcterms:modified>
</cp:coreProperties>
</file>